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Web APIs with Rust and ActixWeb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RUST-118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Rust training course teaches attendees how to build REST APIs with Rust and ActixWeb. Participants learn how to create routes, handlers, and extractors and how to connect to a database and perform CRUD operations.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Rust course assumes prior experience with Rust. Experience with the SQL language and PostgreSQL or SQL Server is beneficial,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 covering all topics in the course. Courseware is distributed via GitHub through documentation and extensive code samples. Students practice the topics covered through hands-on lab exercises.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free, personal GitHub account to access the courseware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 to install Rust and Visual Studio Code on their computers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 to install Rust Crates and Visual Studio Extensions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students cannot configure a local environment, a cloud-based environment can be provided.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principles of building a REST API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web APIs with Rust and Actix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a REST API to a database (PostgreSQL or SQL Server)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routes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extractors, handlers, and middleware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and host a REST API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REST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REST?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REST API?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REST Client?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Methods and Resource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URLs, Query Strings, and Path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Status Codes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Headers and Body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CURL and Postman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APIs with Actix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Web API?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Actix?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it compare to Express, Flask, and ASP.NET MVC?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Actix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and Debug Actix Applications with VS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Routing?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 HTTP Routes to Rust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Wire up Routes in an ActixWeb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Extractors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Extractor?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Extractor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String Extractor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Extractor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URL-Encoded Form Extractor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Extractors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Extractors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Request Handlers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Request Handler?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Stages of Handling a Request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Responder Trait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Respond with a Custom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Streaming Response Body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Response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Middleware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Middleware?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Request/Response Pipeline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Sessions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Middleware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Database 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Database?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to a 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data from the 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data in the database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 Response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Extractors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Middleware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Responders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Release Version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Public the Release Version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Hosting Considerations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Dockerize the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