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Teradata Architecture and Basics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TER-130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Teradata Architecture and Basics training class teaches attendees how to take advantage of Teradata's unique parallel architecture to interpret SQL requests, receive input records, and pass data.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Teradata training 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 have multiple options for setting up this course using a mix of local and/or cloud resources that we provide. Please ask us for details.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Teradata Architecture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Primary Index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Hashing of the Primary Index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Inside the AMPs Disk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 Primary Index (PPI) Tables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Columnar Tables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Temporary Tables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Secondary Indexes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 Indexes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 Statistics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Temporal Tables Create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Teradata Load Utilities Introduction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Teradata Architecture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Primary Index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Hashing of the Primary Index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Teradata - The Cold Hard Facts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Inside the AMPs Disk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 Primary Index (PPI)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Columnar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User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Secondary Indexes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Temporal Tables Create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Joins Work Internally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 Indexes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 Statistics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Temporary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Teradata Load Utilities 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