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Sitefinity for Administrators and Designers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STFN-100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Sitefinity for Administrators and Designers training course teaches attendees how to use Sitefinity to create custom websites. Participants learn how to customize the workspace and manage their website by controlling permissions, workflow, and notifications. In addition, students learn how to manage their website's lifecycle, from publication and scheduling to expiration and archiving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Sitefinity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Sitefinity</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website and use the Sitefinity UI to create and build web pages, add custom fields, store media, and more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Carry out administrative tasks, including assigning user roles and designating permissions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the content lifecycle (content creation, approval/workflow, publication schedule, and expiration to archiving)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Adopt an HTML5/JavaScript template and theme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Style your website and pages using Cascading Style Sheets (CSS) in Sitefinity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Load websites into Visual Studio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master pages (Web Forms) and Razor syntax for MVC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different database choices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 their website to Azure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Different database choices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Tour of the Sitefinity User Interface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Out-Of-The-Box Content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Deliver news, blogs, events, images, documents, video, or any generic content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Adding New Custom Fields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images, documents, files, and more in one central location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Custom Web Pages Using Drag and Drop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Adopting an HTML5/JS Template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Versioning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Keep track of editing change dates, status, and authors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Roles and Permissions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the Content Lifecycle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creation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Approval (workflow)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Schedule publication and expiration to archiving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Adding Themes and Styles to Websites and Pages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Cascading Style Sheets (CSS) in Sitefinity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Loading Websites into Visual Studio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Using Master Pages (Web Forms) and Razor Syntax for MVC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Deploying to Azure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