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BDD with Cucumber and Selenium</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JAV-406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Behavior-Driven Development (BDD) equips teams with the practices, tools, and techniques to build software more collaboratively, with developers, testers, and customer representatives fully aligned on the software’s features. This BDD with Cucumber and Selenium training course introduces BDD concepts and teaches how to create BDD feature files, scenarios, and complete working applications. Attendees learn BDD through hands-on, real-world labs utilizing Cucumber, Selenium, Maven, and the Eclipse IDE.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courseware and the latest Selenium textbook as of the date of training.</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Chrome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Java Development Kit (JDK) 8.x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Eclipse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Cucumber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Selenium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Maven 3.x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better user stories with proper acceptance criteria that drive BDD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Gherkin syntax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BDD principles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BDD scenarios to serve as acceptance criteria for stories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hands-on labs to design, build, and test end-to-end applications utilizing BDD</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BDD 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automated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BDD principles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BDD story format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Ubiquitous language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BDD Tooling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Cucumber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Selenium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 integration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Gherkin Syntax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write better user story acceptance criteria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Given / When / Then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keywords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Cucumber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Feature files and Step Definitions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Learn and use Maven Pom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Selenium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Selenium, and why do we use 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browser drivers: ChromeDriver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Learn how to inspect elements on a page?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Compound Steps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Gherkin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 and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Scenario outlines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Backgrounds and 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Additional Topics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Runner 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Before and After Stories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use Hocks and Tags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Reporting and Debugging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Core concept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Sample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Seeing it in action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Final Project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Pulling it all together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Helpful reminders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