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Salesforce Flow Builder Academy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SF-130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Salesforce</w:t>
      </w:r>
      <w:r>
        <w:rPr>
          <w:rFonts w:ascii="Verdana" w:eastAsia="Verdana" w:hAnsi="Verdana" w:cs="Verdana"/>
          <w:b w:val="0"/>
          <w:sz w:val="20"/>
          <w:vertAlign w:val="superscript"/>
        </w:rPr>
        <w:t>®</w:t>
      </w:r>
      <w:r>
        <w:rPr>
          <w:rFonts w:ascii="Verdana" w:eastAsia="Verdana" w:hAnsi="Verdana" w:cs="Verdana"/>
          <w:b w:val="0"/>
          <w:sz w:val="20"/>
        </w:rPr>
        <w:t xml:space="preserve"> Flow Builder course (2 days, 5 hours each day) teaches system admins, advanced admins, platform app builders, and developers how to use the full capabilities of Flow Builder. Students learn the structure of Flow and gain a solid understanding of  Salesforce Automation, Execution Order, and how to match business requirements with Flow capabilities. Students create Flows of all types, and the class creates the Flows together. This is a declarative course; no coding is required. Students work in a fresh Salesforce Developer Org using the latest release. The course is continually updated to use the most recent Flow updates.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the </w:t>
      </w:r>
      <w:hyperlink r:id="rId5" w:tgtFrame="_blank" w:history="1">
        <w:r>
          <w:rPr>
            <w:rFonts w:ascii="Verdana" w:eastAsia="Verdana" w:hAnsi="Verdana" w:cs="Verdana"/>
            <w:b w:val="0"/>
            <w:sz w:val="20"/>
          </w:rPr>
          <w:t>Salesforce System Administrator</w:t>
        </w:r>
      </w:hyperlink>
      <w:r>
        <w:rPr>
          <w:rFonts w:ascii="Verdana" w:eastAsia="Verdana" w:hAnsi="Verdana" w:cs="Verdana"/>
          <w:b w:val="0"/>
          <w:sz w:val="20"/>
        </w:rPr>
        <w:t xml:space="preserve">, </w:t>
      </w:r>
      <w:hyperlink r:id="rId6" w:tgtFrame="_blank" w:history="1">
        <w:r>
          <w:rPr>
            <w:rFonts w:ascii="Verdana" w:eastAsia="Verdana" w:hAnsi="Verdana" w:cs="Verdana"/>
            <w:b w:val="0"/>
            <w:sz w:val="20"/>
          </w:rPr>
          <w:t>Advanced System Administrator</w:t>
        </w:r>
      </w:hyperlink>
      <w:r>
        <w:rPr>
          <w:rFonts w:ascii="Verdana" w:eastAsia="Verdana" w:hAnsi="Verdana" w:cs="Verdana"/>
          <w:b w:val="0"/>
          <w:sz w:val="20"/>
        </w:rPr>
        <w:t xml:space="preserve">, or </w:t>
      </w:r>
      <w:hyperlink r:id="rId7" w:tgtFrame="_blank" w:history="1">
        <w:r>
          <w:rPr>
            <w:rFonts w:ascii="Verdana" w:eastAsia="Verdana" w:hAnsi="Verdana" w:cs="Verdana"/>
            <w:b w:val="0"/>
            <w:sz w:val="20"/>
          </w:rPr>
          <w:t>Platform App Builder</w:t>
        </w:r>
      </w:hyperlink>
      <w:r>
        <w:rPr>
          <w:rFonts w:ascii="Verdana" w:eastAsia="Verdana" w:hAnsi="Verdana" w:cs="Verdana"/>
          <w:b w:val="0"/>
          <w:sz w:val="20"/>
        </w:rPr>
        <w:t xml:space="preserve"> certification or equivalent experience. No Flow Builder experience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Salesforce Flow Builder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Salesforce is web-based and attendees only need an Internet connection and modern web browser for training. Salesforce recommends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Flow 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Flow Triggering and Entry Conditions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Salesforce Execution Order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Flow 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Flow Limits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Screen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Schedule-Triggered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Autolaunched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Record-Triggered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Flow deployments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Debug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Flow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great resources to continue learning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Automation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Execution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System and User Modes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Triggering and Entry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Salesforce® Automation Roadmap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Overview and Building Flows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 and Manager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Variables and Availability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Limits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Flow Considerations</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eveloper.salesforce.com/resources2/certification-site/files/SGCertifiedAdministrator.pdf" TargetMode="External" /><Relationship Id="rId6" Type="http://schemas.openxmlformats.org/officeDocument/2006/relationships/hyperlink" Target="https://developer.salesforce.com/resources2/certification-site/files/SGCertifiedAdvancedAdministrator.pdf" TargetMode="External" /><Relationship Id="rId7" Type="http://schemas.openxmlformats.org/officeDocument/2006/relationships/hyperlink" Target="https://developer.salesforce.com/resources2/certification-site/files/SGCertifiedPlatformAppBuilder.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