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Introduction to Redux for React using JavaScript/ECMAScript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RCT-122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2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hyperlink r:id="rId5" w:tgtFrame="_blank" w:history="1">
        <w:r>
          <w:rPr>
            <w:rFonts w:ascii="Verdana" w:eastAsia="Verdana" w:hAnsi="Verdana" w:cs="Verdana"/>
            <w:b w:val="0"/>
            <w:sz w:val="20"/>
          </w:rPr>
          <w:t>Redux</w:t>
        </w:r>
      </w:hyperlink>
      <w:r>
        <w:rPr>
          <w:rFonts w:ascii="Verdana" w:eastAsia="Verdana" w:hAnsi="Verdana" w:cs="Verdana"/>
          <w:b w:val="0"/>
          <w:sz w:val="20"/>
        </w:rPr>
        <w:t xml:space="preserve"> is a predictable state container for React. As React applications become more complex, developers often find a need for more structure around the data or state they are managing in their application. The Redux JavaScript library provides an elegant solution for this need.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Introduction to Redux for React using JavaScript/ECMAScript training teaches developers the skills they need to immediately use Redux in their React applications.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/>
          <w:bCs/>
          <w:sz w:val="20"/>
        </w:rPr>
        <w:t>Note:</w:t>
      </w:r>
      <w:r>
        <w:rPr>
          <w:rFonts w:ascii="Verdana" w:eastAsia="Verdana" w:hAnsi="Verdana" w:cs="Verdana"/>
          <w:b w:val="0"/>
          <w:sz w:val="20"/>
        </w:rPr>
        <w:t xml:space="preserve"> This Redux class can also be taught using TypeScript.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Attendees must have prior React development experience.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attendees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Google Chrome and/or Firefox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Other modern browsers as desired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IDE/development environment of your choice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Other free software and lab files that Accelebrate would specify, including Node.js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state management including when it is needed and the various alternatives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Utilize Redux to manage the state of the application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React and Redux together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 React and Redux best practices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Write unit tests for React using Jest and React Testing Library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State Management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State?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When do you need a State Management library?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Alternatives to Redux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Context for Shared State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Server State: React Query, SWR, or GraphQL client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Redux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Redux?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Benefits Checklist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Principles of Redux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Core Concepts (Store, State, Reducers, Actions, Action Creators)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Complementary Packages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When do you need Redux?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Basic Redux Example (includes time traveling)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Gotchas/Tips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Using Redux with React (React Redux Library)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Redux with React in Function Components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useSelector and useDispatch Hooks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Provider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Example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Redux with React in Class Components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Higher-Order Components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connect function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Writing mapState functions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Writing mapDispatch Functions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Example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Asynchronous Actions (Redux Thunk)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Overview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Async Actions (Thunks)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Installation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Your First Thunk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Full CRUD Example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Putting It All Together (React &amp; Redux &amp; Thunk)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Testing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Tools (Jest, React Testing Library or Enzyme)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Syntax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Testing Vanilla JavaScript with Jest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Mocking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Mocking Modules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Mocking Functions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Debugging Tests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Component Tests with React Testing Library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Component Tests with Enzyme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Shallow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Full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Snapshot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Testing Redux Actions &amp; Thunks, Reducers, HTTP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Optional Topics/FAQ (if time permits)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Performance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causes a component to render?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Wasted Renders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Memoization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React.memo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Pure Components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redux.js.org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