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Defining Machine Learning Requirements and Acceptance Criteria Training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DATA-136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Defining Machine Learning (ML) Requirements and Acceptance Criteria training course teaches attendees how to translate business requirements into technical specifications that ensure ML models are aligned with the needs of the business. Participants learn how to manage the entire ML project lifecycle (from defining the business goals to delivering the final product) and communicate effectively with technical and non-technical stakeholders.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Machine Learning Project Requirements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Detailed setup will be provided upon request.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define clear business goals and objectives for Machine Learning projects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Elicit requirements from stakeholders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Translate business requirements into technical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acceptance criteria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Prioritize requirements and manage trade-offs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Collaborate and communicate effectively with stakeholders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best ML project management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Machine Learning for Product Managers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basics of machine learning and its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role of product management in machine learning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Thinking about success criteria in the context of experimentation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Business Goals and Objectives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the key business objectives and metrics for machine learning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Translating business goals into measurable outcomes.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Anticipating unknown outcomes in machine learning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Gathering Requirements for Machine Learning Projects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eliciting requirements from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Capturing and documenting requirements using user stories and use cases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Aligning Business Requirements with Technical Specifications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Translating business requirements into technical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Collaborating with data scientists and engineers to define technical specifications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Acceptance Criteria for Machine Learning Projects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importance of clear acceptance criteria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acceptance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relevant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Differentiating success criteria for machine learning performance vs. customer value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Prioritizing Requirements and Managing Trade-offs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prioritization frameworks to rank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trade-offs between business goals, technical feasibility, and resource constraints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Collaboration and Communication in Machine Learning Projects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Effective communication between data professionals and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Avoiding scope creep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results from experimentation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Presenting requirements and acceptance criteria in a clear and concise manner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Applying Best Practices and Case Studies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Reviewing best practices for requirements definition and acceptance criteria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real-world case studies of successful machine learning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Workshop and Practical Exercises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Exercise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Presentations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Peer Review and Feedback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Instructor Review and Feedback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