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Implementing a Data Analytics Solution with Azure Databricks (DP-3011)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MOC-DP-3011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hands-on, official Microsoft course DP-3011, Data Analytics with Azure Databricks training, teaches attendees how to leverage Apache Spark and powerful clusters on the Azure Databricks platform to run large data engineering workloads in the cloud.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None.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Azure Databricks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core features and capabilities of Azure Databricks, including its architecture, workloads, and key concepts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data analysis tasks using Azure Databricks, including data ingestion, exploration, and visualization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Apache Spark within Azure Databricks to process and analyze large datasets efficiently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Delta Lake for robust data management, ensuring data integrity, consistency, and versioning capabilities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Construct data pipelines using Delta Live Tables for real-time, scalable, and reliable data processing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Orchestrate and automate complex data workflows using Azure Databricks Workflows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SQL Warehouses in Azure Databricks to perform SQL-based data analysis and reporting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Explore Azure Databricks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Azure Databricks and its key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workloads and core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governance using Unity Catalog and Microsoft Purview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 data analysis with Azure Databricks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ingestion methods and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Exploratory Data Analysis (EDA) using collaborative notebooks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analysis with DataFrame APIs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 Apache Spark in Azure Databricks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Apache Spark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managing Spark clusters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Spark in notebooks for data transformation, analysis, and visualization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data with Delta Lake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Delta Lake and its benefits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ACID transactions, schema enforcement, and time travel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Ensuring data integrity and versioning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 data pipelines with Delta Live Tables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Delta Live Tables for real-time data processing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ingestion, integration, and real-time processing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 workloads with Azure Databricks Workflows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Azure Databricks Workflows and its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using Workflows for deployment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workloads using Workflows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 SQL Warehouses in Azure Databricks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SQL Warehouses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databases, tables, queries, and dashboards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Run Azure Databricks Notebooks with Azure Data Factory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notebooks and pipelines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linked services and using Notebook activities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