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Crystal Reports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CR-131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Intermediate Crystal Reports course enriches your basic report writing skills and moves you into developing more intricate reports. Attendees learn how to build parameterized reports, sub-reports, charts, and cross-tabulation reports, as well as use conditions to control the formatting of your reports. 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be familiar with the basics of Crystal Reports, as taught in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Crystal Reports class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 students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recommended), with the latest service pack updates and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 Reports with the latest updates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Acrobat Reader for viewing PDF documents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Microsoft Excel and Access, version 2007 or later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Sections to improve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 running totals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of advanced formulas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Sub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work with custom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Cross Tab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Report Alerts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Crystal Reports Review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List of Parameter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List of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Cascading List of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Multivalue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 Parameter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Subreports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Unlinked Subreports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Linked Subreports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Chart to a 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Cross-Tabulation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Cross-Tab Subreport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If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Select Case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Alternating Row Formatting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 Alerts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Report Alerts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rystal-report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