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ChatGPT Advanced Data Analysis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AI-118WA</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ChatGPT Advanced Data Analysis training course teaches attendees how to transform raw data and analyze data with ChatGPT to enhance data-driven decision-making. Students learn how to prepare, upload, and process a variety of data formats such as CSV, Excel, PDF, and multimedia files. This course covers ChatGPT's advanced data analysis features to clean and preprocess data, generate insightful reports and dynamic visualizations, and build predictive machine learning models. Participants explore practical use cases across business analytics, social media insights, and scientific and market research.</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be familiar with programming, AI basics, machine learning, and analytics concepts.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Analyze Data with ChatGPT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a modern web browser and an Internet connection.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Craft effective prompts to unlock the full potential of large language models (LLMs) for various applications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LLM evolution, architecture, and real-world use cases to effectively leverage their capabilities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Prepare and analyze diverse data sources within ChatGPT for insightful reporting and informed decision-making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advanced prompting techniques, including zero-shot, few-shot, and chain-of-thought prompting, to achieve optimal results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ChatGPT for practical applications in business analytics, social media insights, scientific research, and market research</w:t>
      </w:r>
    </w:p>
    <w:p w:rsidR="00A77B3E">
      <w:pPr>
        <w:keepNext w:val="0"/>
        <w:spacing w:before="0" w:after="0"/>
        <w:rPr>
          <w:rFonts w:ascii="Verdana" w:eastAsia="Verdana" w:hAnsi="Verdana" w:cs="Verdana"/>
          <w:b w:val="0"/>
          <w:sz w:val="20"/>
        </w:rPr>
      </w:pPr>
      <w:r>
        <w:rPr>
          <w:rFonts w:ascii="Verdana" w:eastAsia="Verdana" w:hAnsi="Verdana" w:cs="Verdana"/>
          <w:b w:val="0"/>
          <w:sz w:val="20"/>
        </w:rPr>
        <w:t> </w:t>
      </w:r>
    </w:p>
    <w:p w:rsidR="00A77B3E">
      <w:pPr>
        <w:keepNext w:val="0"/>
        <w:spacing w:before="0" w:after="0"/>
        <w:rPr>
          <w:rFonts w:ascii="Verdana" w:eastAsia="Verdana" w:hAnsi="Verdana" w:cs="Verdana"/>
          <w:b w:val="0"/>
          <w:sz w:val="20"/>
        </w:rPr>
      </w:pPr>
      <w:r>
        <w:rPr>
          <w:rFonts w:ascii="Verdana" w:eastAsia="Verdana" w:hAnsi="Verdana" w:cs="Verdana"/>
          <w:b w:val="0"/>
          <w:sz w:val="20"/>
        </w:rPr>
        <w:t> </w:t>
      </w:r>
    </w:p>
    <w:p w:rsidR="00A77B3E">
      <w:pPr>
        <w:keepNext w:val="0"/>
        <w:spacing w:before="0" w:after="0"/>
        <w:rPr>
          <w:rFonts w:ascii="Verdana" w:eastAsia="Verdana" w:hAnsi="Verdana" w:cs="Verdana"/>
          <w:b w:val="0"/>
          <w:sz w:val="20"/>
        </w:rPr>
      </w:pPr>
      <w:r>
        <w:rPr>
          <w:rFonts w:ascii="Verdana" w:eastAsia="Verdana" w:hAnsi="Verdana" w:cs="Verdana"/>
          <w:b w:val="0"/>
          <w:sz w:val="20"/>
        </w:rPr>
        <w:t> </w:t>
      </w:r>
    </w:p>
    <w:p w:rsidR="00A77B3E">
      <w:pPr>
        <w:keepNext w:val="0"/>
        <w:spacing w:before="0" w:after="0"/>
        <w:rPr>
          <w:rFonts w:ascii="Verdana" w:eastAsia="Verdana" w:hAnsi="Verdana" w:cs="Verdana"/>
          <w:b w:val="0"/>
          <w:vanish/>
          <w:sz w:val="20"/>
        </w:rPr>
      </w:pPr>
      <w:r>
        <w:rPr>
          <w:rFonts w:ascii="Verdana" w:eastAsia="Verdana" w:hAnsi="Verdana" w:cs="Verdana"/>
          <w:b w:val="0"/>
          <w:vanish/>
          <w:sz w:val="20"/>
        </w:rPr>
        <w:t> </w:t>
      </w:r>
    </w:p>
    <w:p w:rsidR="00A77B3E">
      <w:pPr>
        <w:keepNext w:val="0"/>
        <w:spacing w:before="0" w:after="0"/>
        <w:rPr>
          <w:rFonts w:ascii="Verdana" w:eastAsia="Verdana" w:hAnsi="Verdana" w:cs="Verdana"/>
          <w:b w:val="0"/>
          <w:vanish/>
          <w:sz w:val="20"/>
        </w:rPr>
      </w:pPr>
      <w:r>
        <w:rPr>
          <w:rFonts w:ascii="Verdana" w:eastAsia="Verdana" w:hAnsi="Verdana" w:cs="Verdana"/>
          <w:b w:val="0"/>
          <w:vanish/>
          <w:sz w:val="20"/>
        </w:rPr>
        <w:t> </w:t>
      </w:r>
    </w:p>
    <w:p w:rsidR="00A77B3E">
      <w:pPr>
        <w:keepNext w:val="0"/>
        <w:spacing w:before="0" w:after="0"/>
        <w:rPr>
          <w:rFonts w:ascii="Verdana" w:eastAsia="Verdana" w:hAnsi="Verdana" w:cs="Verdana"/>
          <w:b w:val="0"/>
          <w:sz w:val="20"/>
        </w:rPr>
      </w:pPr>
      <w:r>
        <w:rPr>
          <w:rFonts w:ascii="Verdana" w:eastAsia="Verdana" w:hAnsi="Verdana" w:cs="Verdana"/>
          <w:b w:val="0"/>
          <w:sz w:val="20"/>
        </w:rPr>
        <w:t> </w:t>
      </w:r>
    </w:p>
    <w:p w:rsidR="00A77B3E">
      <w:pPr>
        <w:keepNext w:val="0"/>
        <w:spacing w:before="0" w:after="0"/>
        <w:rPr>
          <w:rFonts w:ascii="Verdana" w:eastAsia="Verdana" w:hAnsi="Verdana" w:cs="Verdana"/>
          <w:b w:val="0"/>
          <w:sz w:val="20"/>
        </w:rPr>
      </w:pPr>
      <w:r>
        <w:rPr>
          <w:rFonts w:ascii="Verdana" w:eastAsia="Verdana" w:hAnsi="Verdana" w:cs="Verdana"/>
          <w:b w:val="0"/>
          <w:sz w:val="20"/>
        </w:rPr>
        <w:t> </w:t>
      </w:r>
    </w:p>
    <w:p w:rsidR="00A77B3E">
      <w:pPr>
        <w:keepNext w:val="0"/>
        <w:spacing w:before="0" w:after="0"/>
        <w:rPr>
          <w:rFonts w:ascii="Verdana" w:eastAsia="Verdana" w:hAnsi="Verdana" w:cs="Verdana"/>
          <w:b w:val="0"/>
          <w:sz w:val="20"/>
        </w:rPr>
      </w:pPr>
      <w:r>
        <w:rPr>
          <w:rFonts w:ascii="Verdana" w:eastAsia="Verdana" w:hAnsi="Verdana" w:cs="Verdana"/>
          <w:b w:val="0"/>
          <w:sz w:val="20"/>
        </w:rPr>
        <w:t> </w:t>
      </w:r>
    </w:p>
    <w:p w:rsidR="00A77B3E">
      <w:pPr>
        <w:keepNext w:val="0"/>
        <w:spacing w:before="0" w:after="0"/>
        <w:rPr>
          <w:rFonts w:ascii="Verdana" w:eastAsia="Verdana" w:hAnsi="Verdana" w:cs="Verdana"/>
          <w:b w:val="0"/>
          <w:sz w:val="20"/>
        </w:rPr>
      </w:pPr>
      <w:r>
        <w:rPr>
          <w:rFonts w:ascii="Verdana" w:eastAsia="Verdana" w:hAnsi="Verdana" w:cs="Verdana"/>
          <w:b w:val="0"/>
          <w:sz w:val="20"/>
        </w:rPr>
        <w:t> </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the Prompt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Basics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Pitfalls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Highlighted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Limitation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Large Language Models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Historical Context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LLMs (Large Language Models) Evolved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Trends in LLMs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Today’s Cloud and Offline LLMs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LLMs 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LLM Use Cases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Importance of Prompt Engineering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Techniques for Crafting Effective Prompts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Factors Affecting Prompt Effectiveness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Ways of Structuring Prompts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Prompting with Examples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Prompting Techniques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Zero-Shot Prompting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Few-Shot Prompting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Chain-of-Thought Prompting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Combining Multiple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Self Consistency Prompting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Generated Knowledge Prompting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Tree of Thought Prompting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Automated Prompt Engineering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Retrieval Augmented Generation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Preparation and Upload in ChatGPT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Uploading and Preparing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Activating Advanced Data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File Upload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Cleaning and Preprocessing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Supported File Formats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CSV: Tabular Data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Excel: Interpreting Spreadsheet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Text and Image Files: Analysis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Full Documents: Insights from PDFs and Other Formats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Audio and Video: Multimedia Data Exploration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Analysis and Reporting with ChatGPT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Generating Reports and Visualizations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Report Generation: Summarizing Key Findings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Visualizations: Creating Graphs and Charts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Saving Work: Preserving Analysis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Practical Use Cases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Analytics: Sales, Customer Behavior, Financial Metrics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Social Media Insights: Trends, Sentiment, Engagement Analysis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Scientific Research: Data Exploration, Statistical Tests, Visualization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Market Research: Trend Analysis, Competitor Analysis, Consumer Preferences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