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Blue Prism Web Services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RPA-110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Blue Prism Web Services training course teaches attendees how to use SOAP-based and RESTful technologies as part of their Blue Prism automations.  Attendees explore how to expose business processes and objects as web services, as well as how to consume third-party services from within their automations.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must have 6+ months of Blue Prism development experience.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RPA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class will be conducted in a remote lab environment that Accelebrate will provide.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main things the students will need are a Google Chrome web browser and a stable Internet connection.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 email with detailed instructions to check your connection will be sent in advance.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web services are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expose business objects and processes as web services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Differences between SOAP-based and RESTful services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consume third-party web services as part of your Blue Prism automation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Digital exchange using Blue Prism DX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Web Services in General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 web service?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Various definitions of web service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SOAP web service description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Blue Prism SOAP Web Services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Blue Prism and web services in general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Exposing business object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Exposing process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Consuming third-party web services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Blue Prism web service design consideration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Blue Prism web service licensing consideration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Blue Prism REST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RESTful web service description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Comparison of SOAP vs. REST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Blue Prism REST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Digital Exchange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Blue Prism DX overview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