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AWS Well-Architected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AWS-152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 you want to identify and prevent major risks in your architecture? This on-site or online Advanced AWS Well-Architected Best Practices course teaches you how to identify and devise solutions for high- and medium-risk issues. This AWS Classroom Training course provides you with a consistent approach to performing Well-Architected Reviews. In addition, you use the AWS Well-Architected Tool to assess each workload so you can ensure your cloud infrastructure scales securely and efficiently.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taken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AWS Well-Architected Best Practices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AWS Well-Architected Framework Review phases, process, best practices, and anti-patterns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high- and medium-risk issue identification using the AWS Well-Architected Tool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prioritizing improvements to the AWS Well-Architected Framework workflow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Locate and use AWS Well-Architected Framework resources and solutions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AWS Well-Architected Framework Reviews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Workload definition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concepts of a workload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Review phases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Review approach, lessons learned, and use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Review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Review Anti-Patterns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Customer Scenario Group Sessions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Demonstration of a Review question and answer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Operational excellence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role-play exercise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questions in this pillar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role-play exercise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questions in this pillar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Reliability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role-play exercise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questions in this pillar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efficiency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role-play exercise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questions in this pillar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Cost optimization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role-play exercise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Three questions in this pillar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Risk Solutions and Priorities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solutioning high-risk issues (HRIs) and medium-risk issues (MRIs)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Identifying significant risks and solutioning group discussion for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excellence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Reliability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efficiency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optimization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Prioritizing improvements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pages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Well-Architected ISVs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Course Summary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Objective recap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Debrief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What’s next?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well-architected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